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7C" w:rsidRPr="00502107" w:rsidRDefault="002E6B7C" w:rsidP="003271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b/>
          <w:bCs/>
          <w:color w:val="21242D"/>
          <w:kern w:val="36"/>
          <w:sz w:val="32"/>
          <w:szCs w:val="32"/>
          <w:lang w:eastAsia="ru-RU"/>
        </w:rPr>
      </w:pPr>
      <w:r w:rsidRPr="00502107">
        <w:rPr>
          <w:rFonts w:ascii="Times New Roman" w:hAnsi="Times New Roman"/>
          <w:b/>
          <w:bCs/>
          <w:color w:val="21242D"/>
          <w:kern w:val="36"/>
          <w:sz w:val="32"/>
          <w:szCs w:val="32"/>
          <w:lang w:eastAsia="ru-RU"/>
        </w:rPr>
        <w:t>Инициативы для участия в конкурсном отборе инициативных проектов, подлежащих реализации в 202</w:t>
      </w:r>
      <w:r w:rsidR="00502107" w:rsidRPr="00502107">
        <w:rPr>
          <w:rFonts w:ascii="Times New Roman" w:hAnsi="Times New Roman"/>
          <w:b/>
          <w:bCs/>
          <w:color w:val="21242D"/>
          <w:kern w:val="36"/>
          <w:sz w:val="32"/>
          <w:szCs w:val="32"/>
          <w:lang w:eastAsia="ru-RU"/>
        </w:rPr>
        <w:t>5</w:t>
      </w:r>
      <w:r w:rsidRPr="00502107">
        <w:rPr>
          <w:rFonts w:ascii="Times New Roman" w:hAnsi="Times New Roman"/>
          <w:b/>
          <w:bCs/>
          <w:color w:val="21242D"/>
          <w:kern w:val="36"/>
          <w:sz w:val="32"/>
          <w:szCs w:val="32"/>
          <w:lang w:eastAsia="ru-RU"/>
        </w:rPr>
        <w:t xml:space="preserve"> году</w:t>
      </w:r>
    </w:p>
    <w:p w:rsidR="002E6B7C" w:rsidRPr="008019D8" w:rsidRDefault="00510F22" w:rsidP="00040A1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1242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Уважаемые жители Розовского</w:t>
      </w:r>
      <w:r w:rsidR="002E6B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сельского</w:t>
      </w:r>
      <w:r w:rsidR="002E6B7C" w:rsidRPr="008019D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поселения!</w:t>
      </w:r>
    </w:p>
    <w:p w:rsidR="002E6B7C" w:rsidRDefault="002E6B7C" w:rsidP="00644AE4">
      <w:pPr>
        <w:shd w:val="clear" w:color="auto" w:fill="FFFFFF"/>
        <w:spacing w:after="0" w:line="240" w:lineRule="auto"/>
        <w:ind w:firstLine="708"/>
        <w:jc w:val="both"/>
        <w:rPr>
          <w:rFonts w:cs="Arial"/>
          <w:color w:val="21242D"/>
          <w:shd w:val="clear" w:color="auto" w:fill="FFFFFF"/>
          <w:lang w:eastAsia="ru-RU"/>
        </w:rPr>
      </w:pPr>
    </w:p>
    <w:p w:rsidR="002E6B7C" w:rsidRPr="00594E16" w:rsidRDefault="00502107" w:rsidP="00644AE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Розовского</w:t>
      </w:r>
      <w:r w:rsidR="002E6B7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r w:rsidR="00C11C0C" w:rsidRPr="0032713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поселения</w:t>
      </w:r>
      <w:r w:rsidR="00C11C0C" w:rsidRPr="0032713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C11C0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Русско</w:t>
      </w:r>
      <w:r w:rsidR="002E6B7C" w:rsidRPr="0032713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-Полянского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Омской области извещает население о намерении участвовать в конкурсном отборе инициативных проектов, подлежащих реализации в 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в рамках развития инициативного бюджетирова</w:t>
      </w:r>
      <w:r w:rsidR="002E6B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ния. </w:t>
      </w:r>
      <w:r w:rsidR="002E6B7C" w:rsidRPr="00594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Конкурсный отбор проходит в период с 1</w:t>
      </w:r>
      <w:r w:rsidRPr="00594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2E6B7C" w:rsidRPr="00594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сентября 20</w:t>
      </w:r>
      <w:r w:rsidRPr="00594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24 года по 4 октября 2024</w:t>
      </w:r>
      <w:r w:rsidR="002E6B7C" w:rsidRPr="00594E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 на территории Омской области.</w:t>
      </w:r>
    </w:p>
    <w:p w:rsidR="002E6B7C" w:rsidRPr="00040A1C" w:rsidRDefault="002E6B7C" w:rsidP="00644AE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 конкурсному отбору допускаются заявки на реализацию инициативных проектов, направленных на решение вопросов местного значения.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      </w:t>
      </w:r>
      <w:r>
        <w:rPr>
          <w:rFonts w:ascii="Times New Roman" w:hAnsi="Times New Roman"/>
          <w:color w:val="21242D"/>
          <w:sz w:val="24"/>
          <w:szCs w:val="24"/>
          <w:lang w:eastAsia="ru-RU"/>
        </w:rPr>
        <w:tab/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В типологию инициативных проектов, для участия в конкурсном отборе на 202</w:t>
      </w:r>
      <w:r w:rsidR="00502107">
        <w:rPr>
          <w:rFonts w:ascii="Times New Roman" w:hAnsi="Times New Roman"/>
          <w:color w:val="21242D"/>
          <w:sz w:val="24"/>
          <w:szCs w:val="24"/>
          <w:lang w:eastAsia="ru-RU"/>
        </w:rPr>
        <w:t>5</w:t>
      </w:r>
      <w:r>
        <w:rPr>
          <w:rFonts w:ascii="Times New Roman" w:hAnsi="Times New Roman"/>
          <w:color w:val="21242D"/>
          <w:sz w:val="24"/>
          <w:szCs w:val="24"/>
          <w:lang w:eastAsia="ru-RU"/>
        </w:rPr>
        <w:t xml:space="preserve"> 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год, входит: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1) благоустройство территорий, прилегающих к водным объектам (пляжей);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2) благоустройство общественных территорий;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3) устройство детских игровых площадок;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4) обустройство мест захоронения;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5) организация уличного освещения;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6) устройство спортивных площадок и стадионов;</w:t>
      </w:r>
    </w:p>
    <w:p w:rsidR="00873A0C" w:rsidRPr="00873A0C" w:rsidRDefault="00873A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873A0C" w:rsidRPr="00873A0C" w:rsidRDefault="00C11C0C" w:rsidP="0087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8) проведение спортивных мероприятий;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10) проведение культурных мероприятий;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12) содержание автомобильных дорог общего пользования местного значения;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13) ремонт автомобильных дорог общего пользования местного значения;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15) проведение молодежных мероприятий;</w:t>
      </w:r>
    </w:p>
    <w:p w:rsidR="00873A0C" w:rsidRPr="00873A0C" w:rsidRDefault="00C11C0C" w:rsidP="00C11C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42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873A0C" w:rsidRPr="00873A0C">
        <w:rPr>
          <w:rFonts w:ascii="Times New Roman" w:eastAsia="Times New Roman" w:hAnsi="Times New Roman"/>
          <w:color w:val="21242D"/>
          <w:sz w:val="24"/>
          <w:szCs w:val="24"/>
          <w:lang w:eastAsia="ru-RU"/>
        </w:rPr>
        <w:t>16) создание молодежных центров, молодежных пространств.</w:t>
      </w:r>
    </w:p>
    <w:p w:rsidR="00C11C0C" w:rsidRPr="00C11C0C" w:rsidRDefault="00C11C0C" w:rsidP="00040A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21242D"/>
          <w:sz w:val="24"/>
          <w:szCs w:val="24"/>
          <w:lang w:eastAsia="ru-RU"/>
        </w:rPr>
        <w:t xml:space="preserve">          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Предельный объём субсидии бюджетам муниципальных образований Омской области на софинансирование одного мун</w:t>
      </w:r>
      <w:r w:rsidR="002E6B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иципального проекта составляет </w:t>
      </w:r>
      <w:r w:rsidR="002E6B7C" w:rsidRPr="00510F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 млн.  рублей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на софинансирование инициативного проекта по благоустройству территорий. Прилегающих к водным объектам (пляжей), составляет </w:t>
      </w:r>
      <w:r w:rsidRPr="00C11C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5 млн рублей.</w:t>
      </w:r>
    </w:p>
    <w:p w:rsidR="00510F22" w:rsidRDefault="00C11C0C" w:rsidP="00040A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Обязательным условием участия в проекте является софинансирование </w:t>
      </w:r>
      <w:r w:rsidR="00510F22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граждан, ИП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юридических лиц. </w:t>
      </w:r>
    </w:p>
    <w:p w:rsidR="002E6B7C" w:rsidRPr="00040A1C" w:rsidRDefault="00510F22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 кон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курсный отбор от Розовского</w:t>
      </w:r>
      <w:r w:rsidR="002E6B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Русско-Полянского муниципального района Омской 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области может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быть подано не более </w:t>
      </w:r>
      <w:r w:rsidR="002E6B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1 (одной)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заявк</w:t>
      </w:r>
      <w:r w:rsidR="002E6B7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 реализацию 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мероприятий в</w:t>
      </w:r>
      <w:r w:rsidR="002E6B7C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населенных пунктах. 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Розовского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Русско-Полянского муниципального района Омской </w:t>
      </w:r>
      <w:r w:rsidR="00510F22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области принимает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от жителей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поселка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инициативы, которые могут быть реализованы на территории 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Розовского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 Русско-Полянского муниципального района Омской </w:t>
      </w:r>
      <w:r w:rsidR="00510F22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области в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50210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по инициативе и непосредственном участии жителей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а.</w:t>
      </w:r>
    </w:p>
    <w:p w:rsidR="002E6B7C" w:rsidRPr="000E081C" w:rsidRDefault="002E6B7C" w:rsidP="00AB68B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 окончания срока подачи предложений по инициативным проектам</w:t>
      </w:r>
      <w:r w:rsidRPr="002971CD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="004C45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30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45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августа</w:t>
      </w:r>
      <w:r w:rsidR="005021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 2024</w:t>
      </w:r>
      <w:r w:rsidRPr="000E081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   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Контактные данные специалиста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1 категории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дминистрации 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Розовского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поселения, </w:t>
      </w:r>
      <w:r w:rsidR="00510F22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осуществляющ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его</w:t>
      </w:r>
      <w:r w:rsidR="00510F22"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консультирование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вопросам проведения конкурсного отбора: 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Курило Наталия Николаевна</w:t>
      </w:r>
      <w:r w:rsidRPr="00040A1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, тел 8(38156</w:t>
      </w:r>
      <w:r w:rsidR="00510F22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) 3 31 10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E6B7C" w:rsidRDefault="002E6B7C" w:rsidP="00040A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</w:pP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ПАМЯТКА ДЛЯ ИНИЦИАТИВНОЙ ГРУППЫ</w:t>
      </w:r>
    </w:p>
    <w:p w:rsidR="002E6B7C" w:rsidRPr="00040A1C" w:rsidRDefault="002E6B7C" w:rsidP="00AB68B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Инициативная группа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 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областного бюджета до </w:t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завершения работ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.</w:t>
      </w:r>
    </w:p>
    <w:p w:rsidR="002E6B7C" w:rsidRPr="00040A1C" w:rsidRDefault="00C11C0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            </w:t>
      </w:r>
      <w:r w:rsidR="002E6B7C" w:rsidRPr="00040A1C"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Со</w:t>
      </w:r>
      <w:r w:rsidR="002E6B7C"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став и роль инициативной группы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   </w:t>
      </w:r>
      <w:r>
        <w:rPr>
          <w:rFonts w:ascii="Times New Roman" w:hAnsi="Times New Roman"/>
          <w:color w:val="21242D"/>
          <w:sz w:val="24"/>
          <w:szCs w:val="24"/>
          <w:lang w:eastAsia="ru-RU"/>
        </w:rPr>
        <w:tab/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Инициативная группа</w:t>
      </w:r>
      <w:r w:rsidR="00502107">
        <w:rPr>
          <w:rFonts w:ascii="Times New Roman" w:hAnsi="Times New Roman"/>
          <w:color w:val="21242D"/>
          <w:sz w:val="24"/>
          <w:szCs w:val="24"/>
          <w:lang w:eastAsia="ru-RU"/>
        </w:rPr>
        <w:t xml:space="preserve"> состоит не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 </w:t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менее 10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 человек.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также обладающие минимальными техническими знаниями. У инициативной группы должен быть руководитель – человек, который будет выполнять координационную и представительскую роль.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2E6B7C" w:rsidRDefault="002E6B7C" w:rsidP="00644A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lang w:eastAsia="ru-RU"/>
        </w:rPr>
        <w:t>Задачи инициативной группы: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u w:val="single"/>
          <w:lang w:eastAsia="ru-RU"/>
        </w:rPr>
        <w:t>1. Участие населения в подготовке и реализации проекта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Население должно принимать непосредственное участие в финансировании инициативных проектах. Чем больше жителей будет участвовать в собрании по определению проблемы и выбору проекта, тем больше шансов на победу у конкурсной заявки поселения. 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его непосредственным контролем.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C11C0C">
        <w:rPr>
          <w:rFonts w:ascii="Times New Roman" w:hAnsi="Times New Roman"/>
          <w:b/>
          <w:color w:val="21242D"/>
          <w:sz w:val="24"/>
          <w:szCs w:val="24"/>
          <w:lang w:eastAsia="ru-RU"/>
        </w:rPr>
        <w:t>2.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 </w:t>
      </w:r>
      <w:r w:rsidRPr="00040A1C">
        <w:rPr>
          <w:rFonts w:ascii="Times New Roman" w:hAnsi="Times New Roman"/>
          <w:b/>
          <w:bCs/>
          <w:color w:val="21242D"/>
          <w:sz w:val="24"/>
          <w:szCs w:val="24"/>
          <w:u w:val="single"/>
          <w:lang w:eastAsia="ru-RU"/>
        </w:rPr>
        <w:t>Подготовка конкурсной документации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(обеспечение эксплуатации и содержания </w:t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объекта, информационное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 сопровождение проекта), которые также влияют на вероятность получения субсидии, но в несколько меньшей степени.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u w:val="single"/>
          <w:lang w:eastAsia="ru-RU"/>
        </w:rPr>
        <w:t>3. Информирование населении о ходе реализации проекта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Важно, чтобы ход выполнения проекта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печать, стенды объявлений, расположенные около </w:t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зданий администраций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, сеть Интернет. Распространение информации о проекте позволяет сделать все его процедуры открытыми и прозрачными, облегчает процедуру привлечения софинансирования со стороны населения и спонсоров, снимает возможные подозрения о злоупотреблениях.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b/>
          <w:bCs/>
          <w:color w:val="21242D"/>
          <w:sz w:val="24"/>
          <w:szCs w:val="24"/>
          <w:u w:val="single"/>
          <w:lang w:eastAsia="ru-RU"/>
        </w:rPr>
        <w:t>4. Мониторинг качества выполненных работ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>Успешность проекта во многом зависит от того, насколько активно будут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</w:t>
      </w:r>
    </w:p>
    <w:p w:rsidR="002E6B7C" w:rsidRPr="00040A1C" w:rsidRDefault="002E6B7C" w:rsidP="00040A1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42D"/>
          <w:sz w:val="24"/>
          <w:szCs w:val="24"/>
          <w:lang w:eastAsia="ru-RU"/>
        </w:rPr>
      </w:pP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Инициативная группа принимает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Кроме того, есть ряд дополнительных требований к качественной заявке (обеспечение эксплуатации и содержания </w:t>
      </w:r>
      <w:r w:rsidR="00510F22" w:rsidRPr="00040A1C">
        <w:rPr>
          <w:rFonts w:ascii="Times New Roman" w:hAnsi="Times New Roman"/>
          <w:color w:val="21242D"/>
          <w:sz w:val="24"/>
          <w:szCs w:val="24"/>
          <w:lang w:eastAsia="ru-RU"/>
        </w:rPr>
        <w:t>объекта, информационное</w:t>
      </w:r>
      <w:r w:rsidRPr="00040A1C">
        <w:rPr>
          <w:rFonts w:ascii="Times New Roman" w:hAnsi="Times New Roman"/>
          <w:color w:val="21242D"/>
          <w:sz w:val="24"/>
          <w:szCs w:val="24"/>
          <w:lang w:eastAsia="ru-RU"/>
        </w:rPr>
        <w:t xml:space="preserve"> сопровождение проекта), которые также влияют на вероятность получения субсидии, но в несколько меньшей степени.</w:t>
      </w:r>
    </w:p>
    <w:p w:rsidR="002E6B7C" w:rsidRPr="00706A98" w:rsidRDefault="00502107" w:rsidP="00510F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14.08.2024</w:t>
      </w:r>
      <w:r w:rsidR="002E6B7C" w:rsidRPr="002971CD">
        <w:rPr>
          <w:rFonts w:ascii="Times New Roman" w:hAnsi="Times New Roman"/>
          <w:sz w:val="24"/>
          <w:szCs w:val="24"/>
        </w:rPr>
        <w:t xml:space="preserve"> г.</w:t>
      </w:r>
      <w:bookmarkStart w:id="0" w:name="_GoBack"/>
      <w:bookmarkEnd w:id="0"/>
    </w:p>
    <w:sectPr w:rsidR="002E6B7C" w:rsidRPr="00706A98" w:rsidSect="00A064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95"/>
    <w:rsid w:val="00040A1C"/>
    <w:rsid w:val="000E081C"/>
    <w:rsid w:val="00153814"/>
    <w:rsid w:val="00294AFE"/>
    <w:rsid w:val="002971CD"/>
    <w:rsid w:val="002C3695"/>
    <w:rsid w:val="002E6B7C"/>
    <w:rsid w:val="002F51A8"/>
    <w:rsid w:val="0032713D"/>
    <w:rsid w:val="00392060"/>
    <w:rsid w:val="003C39C9"/>
    <w:rsid w:val="00434B6C"/>
    <w:rsid w:val="004C45CC"/>
    <w:rsid w:val="004D2C4F"/>
    <w:rsid w:val="00502107"/>
    <w:rsid w:val="00510F22"/>
    <w:rsid w:val="00527900"/>
    <w:rsid w:val="00594E16"/>
    <w:rsid w:val="00644AE4"/>
    <w:rsid w:val="00706A98"/>
    <w:rsid w:val="007B07CC"/>
    <w:rsid w:val="007B6549"/>
    <w:rsid w:val="008019D8"/>
    <w:rsid w:val="00873A0C"/>
    <w:rsid w:val="00A02116"/>
    <w:rsid w:val="00A06419"/>
    <w:rsid w:val="00A60DF0"/>
    <w:rsid w:val="00A62244"/>
    <w:rsid w:val="00AB3E41"/>
    <w:rsid w:val="00AB68BE"/>
    <w:rsid w:val="00C11C0C"/>
    <w:rsid w:val="00C72574"/>
    <w:rsid w:val="00CF221C"/>
    <w:rsid w:val="00D6198C"/>
    <w:rsid w:val="00DC36D4"/>
    <w:rsid w:val="00DE69F9"/>
    <w:rsid w:val="00E908FD"/>
    <w:rsid w:val="00FB1213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171A6"/>
  <w15:docId w15:val="{7E6CC044-95B3-4AA8-BECA-51391D5C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C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E0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0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Adm1</cp:lastModifiedBy>
  <cp:revision>14</cp:revision>
  <cp:lastPrinted>2024-08-16T06:33:00Z</cp:lastPrinted>
  <dcterms:created xsi:type="dcterms:W3CDTF">2023-11-21T07:32:00Z</dcterms:created>
  <dcterms:modified xsi:type="dcterms:W3CDTF">2024-08-16T07:40:00Z</dcterms:modified>
</cp:coreProperties>
</file>